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BE" w:rsidRDefault="00D515FF">
      <w:pPr>
        <w:spacing w:after="313" w:line="259" w:lineRule="auto"/>
        <w:ind w:left="-184" w:right="0" w:firstLine="0"/>
      </w:pPr>
      <w:r>
        <w:rPr>
          <w:noProof/>
        </w:rPr>
        <w:drawing>
          <wp:inline distT="0" distB="0" distL="0" distR="0">
            <wp:extent cx="6825272" cy="1883359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272" cy="18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BE" w:rsidRDefault="00D515FF">
      <w:pPr>
        <w:ind w:right="0"/>
      </w:pP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br. 06 / L - 114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u </w:t>
      </w:r>
      <w:proofErr w:type="spellStart"/>
      <w:r>
        <w:t>izdavaštvu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38 (1,2,3 </w:t>
      </w:r>
      <w:proofErr w:type="spellStart"/>
      <w:r>
        <w:t>i</w:t>
      </w:r>
      <w:proofErr w:type="spellEnd"/>
      <w:r>
        <w:t xml:space="preserve"> 4)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Uredba</w:t>
      </w:r>
      <w:proofErr w:type="spellEnd"/>
      <w:r>
        <w:t xml:space="preserve"> (KRK) BR. 16/2020 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karijeri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Kosovo, </w:t>
      </w:r>
      <w:proofErr w:type="spellStart"/>
      <w:r>
        <w:t>član</w:t>
      </w:r>
      <w:proofErr w:type="spellEnd"/>
      <w:r>
        <w:t xml:space="preserve"> 40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</w:t>
      </w:r>
      <w:proofErr w:type="spellStart"/>
      <w:r>
        <w:t>Šumarstva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>:</w:t>
      </w:r>
    </w:p>
    <w:p w:rsidR="003305BE" w:rsidRDefault="00D515FF">
      <w:pPr>
        <w:spacing w:after="325" w:line="259" w:lineRule="auto"/>
        <w:ind w:left="1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6885" cy="12700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885" cy="12700"/>
                          <a:chOff x="0" y="0"/>
                          <a:chExt cx="6776885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776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885">
                                <a:moveTo>
                                  <a:pt x="0" y="0"/>
                                </a:moveTo>
                                <a:lnTo>
                                  <a:pt x="67768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2" style="width:533.613pt;height:1pt;mso-position-horizontal-relative:char;mso-position-vertical-relative:line" coordsize="67768,127">
                <v:shape id="Shape 36" style="position:absolute;width:67768;height:0;left:0;top:0;" coordsize="6776885,0" path="m0,0l6776885,0">
                  <v:stroke weight="1pt" endcap="flat" joinstyle="miter" miterlimit="10" on="true" color="#00008b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pStyle w:val="Heading1"/>
      </w:pPr>
      <w:r>
        <w:t xml:space="preserve"> </w:t>
      </w:r>
      <w:proofErr w:type="spellStart"/>
      <w:r>
        <w:t>Konkurs</w:t>
      </w:r>
      <w:proofErr w:type="spellEnd"/>
    </w:p>
    <w:p w:rsidR="003305BE" w:rsidRDefault="00D515FF">
      <w:pPr>
        <w:spacing w:after="260" w:line="259" w:lineRule="auto"/>
        <w:ind w:left="14" w:right="0" w:firstLine="0"/>
      </w:pPr>
      <w:proofErr w:type="spellStart"/>
      <w:r>
        <w:rPr>
          <w:b/>
          <w:sz w:val="28"/>
        </w:rPr>
        <w:t>Kretanje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unutar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kategorije</w:t>
      </w:r>
      <w:proofErr w:type="spellEnd"/>
    </w:p>
    <w:p w:rsidR="003305BE" w:rsidRDefault="00D515FF">
      <w:pPr>
        <w:spacing w:after="385" w:line="259" w:lineRule="auto"/>
        <w:ind w:left="12" w:right="0" w:firstLine="0"/>
      </w:pPr>
      <w:proofErr w:type="spellStart"/>
      <w:r>
        <w:rPr>
          <w:i/>
          <w:color w:val="4682B4"/>
        </w:rPr>
        <w:t>Samo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postoje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državni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službenici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iste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kategorije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zaposleni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istoj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ili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drugoj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instituciji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državne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imaju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pravo</w:t>
      </w:r>
      <w:proofErr w:type="spellEnd"/>
      <w:r>
        <w:rPr>
          <w:i/>
          <w:color w:val="4682B4"/>
        </w:rPr>
        <w:t xml:space="preserve"> da se </w:t>
      </w:r>
      <w:proofErr w:type="spellStart"/>
      <w:r>
        <w:rPr>
          <w:i/>
          <w:color w:val="4682B4"/>
        </w:rPr>
        <w:t>prijave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ovom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postupku</w:t>
      </w:r>
      <w:proofErr w:type="spellEnd"/>
    </w:p>
    <w:tbl>
      <w:tblPr>
        <w:tblStyle w:val="TableGrid"/>
        <w:tblW w:w="10060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4323"/>
      </w:tblGrid>
      <w:tr w:rsidR="003305BE">
        <w:trPr>
          <w:trHeight w:val="291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službenik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dijagnozu</w:t>
            </w:r>
            <w:proofErr w:type="spellEnd"/>
            <w:r>
              <w:t xml:space="preserve"> </w:t>
            </w:r>
            <w:proofErr w:type="spellStart"/>
            <w:r>
              <w:t>patogena</w:t>
            </w:r>
            <w:proofErr w:type="spellEnd"/>
            <w:r>
              <w:t xml:space="preserve"> u </w:t>
            </w:r>
            <w:proofErr w:type="spellStart"/>
            <w:r>
              <w:t>hrani</w:t>
            </w:r>
            <w:proofErr w:type="spellEnd"/>
          </w:p>
        </w:tc>
      </w:tr>
      <w:tr w:rsidR="003305BE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Pozicija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proofErr w:type="spellStart"/>
            <w:r>
              <w:t>Profesionalni</w:t>
            </w:r>
            <w:proofErr w:type="spellEnd"/>
            <w:r>
              <w:t xml:space="preserve"> 1 </w:t>
            </w:r>
          </w:p>
        </w:tc>
      </w:tr>
      <w:tr w:rsidR="003305BE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Koeficijent</w:t>
            </w:r>
            <w:proofErr w:type="spellEnd"/>
            <w:r>
              <w:rPr>
                <w:b/>
              </w:rPr>
              <w:t>/Plata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proofErr w:type="spellStart"/>
            <w:r>
              <w:t>koeficienti</w:t>
            </w:r>
            <w:proofErr w:type="spellEnd"/>
            <w:r>
              <w:t xml:space="preserve"> 8</w:t>
            </w:r>
          </w:p>
        </w:tc>
      </w:tr>
      <w:tr w:rsidR="003305BE">
        <w:trPr>
          <w:trHeight w:val="38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traženi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3305BE">
        <w:trPr>
          <w:trHeight w:val="40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obavesti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1" w:right="0" w:firstLine="0"/>
            </w:pPr>
            <w:r>
              <w:t>30/09/2021</w:t>
            </w:r>
          </w:p>
        </w:tc>
      </w:tr>
      <w:tr w:rsidR="003305BE">
        <w:trPr>
          <w:trHeight w:val="36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prijavu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r>
              <w:t>15/10/2021 - 22/10/2021</w:t>
            </w:r>
          </w:p>
        </w:tc>
      </w:tr>
      <w:tr w:rsidR="003305BE">
        <w:trPr>
          <w:trHeight w:val="63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Institucija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, </w:t>
            </w:r>
            <w:proofErr w:type="spellStart"/>
            <w:r>
              <w:t>Šumarstva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Ruralnog</w:t>
            </w:r>
            <w:proofErr w:type="spellEnd"/>
            <w:r>
              <w:t xml:space="preserve"> </w:t>
            </w:r>
          </w:p>
          <w:p w:rsidR="003305BE" w:rsidRDefault="00D515FF">
            <w:pPr>
              <w:spacing w:after="0" w:line="259" w:lineRule="auto"/>
              <w:ind w:left="0" w:right="0" w:firstLine="0"/>
            </w:pPr>
            <w:proofErr w:type="spellStart"/>
            <w:r>
              <w:t>Razvoja</w:t>
            </w:r>
            <w:proofErr w:type="spellEnd"/>
          </w:p>
        </w:tc>
      </w:tr>
      <w:tr w:rsidR="003305BE">
        <w:trPr>
          <w:trHeight w:val="7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99" w:line="259" w:lineRule="auto"/>
              <w:ind w:left="3" w:right="0" w:firstLine="0"/>
            </w:pPr>
            <w:proofErr w:type="spellStart"/>
            <w:r>
              <w:rPr>
                <w:b/>
              </w:rPr>
              <w:t>Odeljenje</w:t>
            </w:r>
            <w:proofErr w:type="spellEnd"/>
          </w:p>
          <w:p w:rsidR="003305BE" w:rsidRDefault="00D515FF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Divizija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E0542F" w:rsidP="00E0542F">
            <w:pPr>
              <w:spacing w:after="0" w:line="259" w:lineRule="auto"/>
              <w:ind w:left="0" w:right="0" w:firstLine="0"/>
            </w:pPr>
            <w:proofErr w:type="spellStart"/>
            <w:r>
              <w:t>Kosov</w:t>
            </w:r>
            <w:r w:rsidR="00D515FF">
              <w:t>s</w:t>
            </w:r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Poljoprivredni</w:t>
            </w:r>
            <w:proofErr w:type="spellEnd"/>
            <w:r>
              <w:t xml:space="preserve"> </w:t>
            </w:r>
            <w:proofErr w:type="spellStart"/>
            <w:r>
              <w:t>Institut</w:t>
            </w:r>
            <w:proofErr w:type="spellEnd"/>
            <w:r w:rsidR="00D515FF">
              <w:t xml:space="preserve"> </w:t>
            </w:r>
            <w:proofErr w:type="spellStart"/>
            <w:r w:rsidR="00D515FF">
              <w:t>Pe</w:t>
            </w:r>
            <w:r>
              <w:t>ć</w:t>
            </w:r>
            <w:proofErr w:type="spellEnd"/>
            <w:r w:rsidR="00D515FF">
              <w:t xml:space="preserve"> </w:t>
            </w:r>
          </w:p>
        </w:tc>
      </w:tr>
      <w:tr w:rsidR="003305BE">
        <w:trPr>
          <w:trHeight w:val="37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Radno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mesto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E0542F" w:rsidP="00E0542F">
            <w:pPr>
              <w:spacing w:after="0" w:line="259" w:lineRule="auto"/>
              <w:ind w:left="1" w:right="0" w:firstLine="0"/>
            </w:pPr>
            <w:proofErr w:type="spellStart"/>
            <w:r w:rsidRPr="00E0542F">
              <w:t>Direkcija</w:t>
            </w:r>
            <w:proofErr w:type="spellEnd"/>
            <w:r w:rsidRPr="00E0542F">
              <w:t xml:space="preserve"> </w:t>
            </w:r>
            <w:proofErr w:type="spellStart"/>
            <w:r w:rsidRPr="00E0542F">
              <w:t>Poljoprivrednog</w:t>
            </w:r>
            <w:proofErr w:type="spellEnd"/>
            <w:r w:rsidRPr="00E0542F">
              <w:t xml:space="preserve"> </w:t>
            </w:r>
            <w:proofErr w:type="spellStart"/>
            <w:r w:rsidRPr="00E0542F">
              <w:t>instituta</w:t>
            </w:r>
            <w:proofErr w:type="spellEnd"/>
            <w:r w:rsidRPr="00E0542F">
              <w:t xml:space="preserve"> </w:t>
            </w:r>
            <w:proofErr w:type="spellStart"/>
            <w:r w:rsidRPr="00E0542F">
              <w:t>Pe</w:t>
            </w:r>
            <w:r>
              <w:t>ć</w:t>
            </w:r>
            <w:proofErr w:type="spellEnd"/>
          </w:p>
        </w:tc>
      </w:tr>
      <w:tr w:rsidR="003305BE">
        <w:trPr>
          <w:trHeight w:val="393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>Br. Reference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r>
              <w:t>RN00007637</w:t>
            </w:r>
          </w:p>
        </w:tc>
      </w:tr>
      <w:tr w:rsidR="003305BE">
        <w:trPr>
          <w:trHeight w:val="29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05BE" w:rsidRDefault="00D515FF">
            <w:pPr>
              <w:spacing w:after="0" w:line="259" w:lineRule="auto"/>
              <w:ind w:left="0" w:right="0" w:firstLine="0"/>
            </w:pPr>
            <w:r>
              <w:t>RPC0001461</w:t>
            </w:r>
          </w:p>
        </w:tc>
      </w:tr>
    </w:tbl>
    <w:p w:rsidR="003305BE" w:rsidRDefault="00D515FF">
      <w:pPr>
        <w:pStyle w:val="Heading2"/>
        <w:ind w:left="181"/>
      </w:pPr>
      <w:r>
        <w:t xml:space="preserve">1.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3305BE" w:rsidRDefault="00D515FF">
      <w:pPr>
        <w:spacing w:after="377" w:line="259" w:lineRule="auto"/>
        <w:ind w:left="103" w:right="-1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085" name="Group 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5" style="width:536.255pt;height:1pt;mso-position-horizontal-relative:char;mso-position-vertical-relative:line" coordsize="68104,127">
                <v:shape id="Shape 105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1148"/>
        <w:ind w:left="153" w:right="0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uzorkovanje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), </w:t>
      </w:r>
      <w:proofErr w:type="spellStart"/>
      <w:r>
        <w:t>procenu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u </w:t>
      </w:r>
      <w:proofErr w:type="spellStart"/>
      <w:r>
        <w:t>protokolu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registraciju</w:t>
      </w:r>
      <w:proofErr w:type="spellEnd"/>
      <w:r>
        <w:t xml:space="preserve"> u 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knjizi</w:t>
      </w:r>
      <w:proofErr w:type="spellEnd"/>
      <w:r>
        <w:t xml:space="preserve"> </w:t>
      </w:r>
      <w:proofErr w:type="spellStart"/>
      <w:r>
        <w:t>Laboratorije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mikrobiologiju</w:t>
      </w:r>
      <w:proofErr w:type="spellEnd"/>
      <w:r>
        <w:t xml:space="preserve">. ·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standardnih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- SOP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validacija</w:t>
      </w:r>
      <w:proofErr w:type="spellEnd"/>
      <w:r>
        <w:t xml:space="preserve"> </w:t>
      </w:r>
      <w:proofErr w:type="spellStart"/>
      <w:r>
        <w:t>laboratorijskih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u </w:t>
      </w:r>
      <w:proofErr w:type="spellStart"/>
      <w:r>
        <w:t>s</w:t>
      </w:r>
      <w:r>
        <w:t>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ISO 17025: 2017 </w:t>
      </w:r>
      <w:proofErr w:type="spellStart"/>
      <w:r>
        <w:t>i</w:t>
      </w:r>
      <w:proofErr w:type="spellEnd"/>
      <w:r>
        <w:t xml:space="preserve"> AOAC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dijagnostiku</w:t>
      </w:r>
      <w:proofErr w:type="spellEnd"/>
      <w:r>
        <w:t xml:space="preserve"> </w:t>
      </w:r>
      <w:proofErr w:type="spellStart"/>
      <w:r>
        <w:t>patogena</w:t>
      </w:r>
      <w:proofErr w:type="spellEnd"/>
      <w:r>
        <w:t xml:space="preserve"> u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biljnog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.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u </w:t>
      </w:r>
      <w:proofErr w:type="spellStart"/>
      <w:r>
        <w:t>Laboratoriji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mikrobiologiju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. ·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hranljive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, </w:t>
      </w:r>
      <w:proofErr w:type="spellStart"/>
      <w:r>
        <w:t>uzgaja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inkubira</w:t>
      </w:r>
      <w:proofErr w:type="spellEnd"/>
      <w:r>
        <w:t xml:space="preserve"> </w:t>
      </w:r>
      <w:proofErr w:type="spellStart"/>
      <w:r>
        <w:t>patogene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procedurama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lastRenderedPageBreak/>
        <w:t>standarda</w:t>
      </w:r>
      <w:proofErr w:type="spellEnd"/>
      <w:r>
        <w:t xml:space="preserve"> ISO 17025: 2017 </w:t>
      </w:r>
      <w:proofErr w:type="spellStart"/>
      <w:r>
        <w:t>i</w:t>
      </w:r>
      <w:proofErr w:type="spellEnd"/>
      <w:r>
        <w:t xml:space="preserve"> AOAC,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mikroskopskom</w:t>
      </w:r>
      <w:proofErr w:type="spellEnd"/>
      <w:r>
        <w:t xml:space="preserve"> </w:t>
      </w:r>
      <w:proofErr w:type="spellStart"/>
      <w:r>
        <w:t>dijagnostikom</w:t>
      </w:r>
      <w:proofErr w:type="spellEnd"/>
      <w:r>
        <w:t xml:space="preserve"> </w:t>
      </w:r>
      <w:proofErr w:type="spellStart"/>
      <w:r>
        <w:t>patogena</w:t>
      </w:r>
      <w:proofErr w:type="spellEnd"/>
      <w:r>
        <w:t xml:space="preserve"> </w:t>
      </w:r>
      <w:proofErr w:type="spellStart"/>
      <w:r>
        <w:t>razvijenih</w:t>
      </w:r>
      <w:proofErr w:type="spellEnd"/>
      <w:r>
        <w:t xml:space="preserve"> u </w:t>
      </w:r>
      <w:proofErr w:type="spellStart"/>
      <w:r>
        <w:t>hranjivim</w:t>
      </w:r>
      <w:proofErr w:type="spellEnd"/>
      <w:r>
        <w:t xml:space="preserve"> </w:t>
      </w:r>
      <w:proofErr w:type="spellStart"/>
      <w:r>
        <w:t>podlogama</w:t>
      </w:r>
      <w:proofErr w:type="spellEnd"/>
      <w:r>
        <w:t xml:space="preserve">.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tumači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identifikacijom</w:t>
      </w:r>
      <w:proofErr w:type="spellEnd"/>
      <w:r>
        <w:t xml:space="preserve"> </w:t>
      </w:r>
      <w:proofErr w:type="spellStart"/>
      <w:r>
        <w:t>u</w:t>
      </w:r>
      <w:r>
        <w:t>zročnika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. ·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rukovodioca</w:t>
      </w:r>
      <w:proofErr w:type="spellEnd"/>
      <w:r>
        <w:t xml:space="preserve"> </w:t>
      </w:r>
      <w:proofErr w:type="spellStart"/>
      <w:r>
        <w:t>Laboratorije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mikrobiologiju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 procedure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nacionalnu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akreditaciju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analitičkih</w:t>
      </w:r>
      <w:proofErr w:type="spellEnd"/>
      <w:r>
        <w:t xml:space="preserve"> </w:t>
      </w:r>
      <w:proofErr w:type="spellStart"/>
      <w:r>
        <w:t>parametara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ISO 17025: 2017 </w:t>
      </w:r>
      <w:proofErr w:type="spellStart"/>
      <w:r>
        <w:t>i</w:t>
      </w:r>
      <w:proofErr w:type="spellEnd"/>
      <w:r>
        <w:t xml:space="preserve"> AOAC. · U </w:t>
      </w:r>
      <w:proofErr w:type="spellStart"/>
      <w:r>
        <w:t>koordinaciji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osobljem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kvalitetom</w:t>
      </w:r>
      <w:proofErr w:type="spellEnd"/>
      <w:r>
        <w:t xml:space="preserve"> - SMC,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studijskim</w:t>
      </w:r>
      <w:proofErr w:type="spellEnd"/>
      <w:r>
        <w:t xml:space="preserve"> </w:t>
      </w:r>
      <w:proofErr w:type="spellStart"/>
      <w:r>
        <w:t>posetama</w:t>
      </w:r>
      <w:proofErr w:type="spellEnd"/>
      <w:r>
        <w:t xml:space="preserve">, </w:t>
      </w:r>
      <w:proofErr w:type="spellStart"/>
      <w:r>
        <w:t>međulaboratorijskim</w:t>
      </w:r>
      <w:proofErr w:type="spellEnd"/>
      <w:r>
        <w:t xml:space="preserve"> </w:t>
      </w:r>
      <w:proofErr w:type="spellStart"/>
      <w:r>
        <w:t>uporednim</w:t>
      </w:r>
      <w:proofErr w:type="spellEnd"/>
      <w:r>
        <w:t xml:space="preserve"> </w:t>
      </w:r>
      <w:proofErr w:type="spellStart"/>
      <w:r>
        <w:t>ispitivanjima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testovima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van </w:t>
      </w:r>
      <w:proofErr w:type="spellStart"/>
      <w:r>
        <w:t>zemlje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dijagnostikovanje</w:t>
      </w:r>
      <w:proofErr w:type="spellEnd"/>
      <w:r>
        <w:t xml:space="preserve"> </w:t>
      </w:r>
      <w:proofErr w:type="spellStart"/>
      <w:r>
        <w:t>patogena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. </w:t>
      </w:r>
      <w:proofErr w:type="spellStart"/>
      <w:r>
        <w:t>Viši</w:t>
      </w:r>
      <w:proofErr w:type="spellEnd"/>
      <w:r>
        <w:t xml:space="preserve"> referent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dijagnostiku</w:t>
      </w:r>
      <w:proofErr w:type="spellEnd"/>
      <w:r>
        <w:t xml:space="preserve"> </w:t>
      </w:r>
      <w:proofErr w:type="spellStart"/>
      <w:r>
        <w:t>patogena</w:t>
      </w:r>
      <w:proofErr w:type="spellEnd"/>
      <w:r>
        <w:t xml:space="preserve"> u</w:t>
      </w:r>
      <w:r>
        <w:t xml:space="preserve">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rukovodiocu</w:t>
      </w:r>
      <w:proofErr w:type="spellEnd"/>
      <w:r>
        <w:t xml:space="preserve"> </w:t>
      </w:r>
      <w:proofErr w:type="spellStart"/>
      <w:r>
        <w:t>Laboratorije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mikrobiologiju</w:t>
      </w:r>
      <w:proofErr w:type="spellEnd"/>
      <w:r>
        <w:t xml:space="preserve">. </w:t>
      </w:r>
    </w:p>
    <w:p w:rsidR="003305BE" w:rsidRDefault="00D515FF">
      <w:pPr>
        <w:pStyle w:val="Heading2"/>
        <w:ind w:left="181"/>
      </w:pPr>
      <w:r>
        <w:t xml:space="preserve">2.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3305BE" w:rsidRDefault="00D515FF">
      <w:pPr>
        <w:spacing w:after="378" w:line="259" w:lineRule="auto"/>
        <w:ind w:left="103" w:right="-1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26" cy="12700"/>
                <wp:effectExtent l="0" t="0" r="0" b="0"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26" cy="12700"/>
                          <a:chOff x="0" y="0"/>
                          <a:chExt cx="6810426" cy="1270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810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26">
                                <a:moveTo>
                                  <a:pt x="0" y="0"/>
                                </a:moveTo>
                                <a:lnTo>
                                  <a:pt x="68104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4" style="width:536.254pt;height:1pt;mso-position-horizontal-relative:char;mso-position-vertical-relative:line" coordsize="68104,127">
                <v:shape id="Shape 91" style="position:absolute;width:68104;height:0;left:0;top:0;" coordsize="6810426,0" path="m0,0l6810426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numPr>
          <w:ilvl w:val="0"/>
          <w:numId w:val="1"/>
        </w:numPr>
        <w:spacing w:after="103"/>
        <w:ind w:right="0" w:hanging="360"/>
      </w:pPr>
      <w:r>
        <w:t xml:space="preserve">Da je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</w:p>
    <w:p w:rsidR="003305BE" w:rsidRDefault="00D515FF">
      <w:pPr>
        <w:numPr>
          <w:ilvl w:val="0"/>
          <w:numId w:val="1"/>
        </w:numPr>
        <w:spacing w:after="104"/>
        <w:ind w:right="0" w:hanging="360"/>
      </w:pPr>
      <w:r>
        <w:t xml:space="preserve">Da je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u </w:t>
      </w:r>
      <w:proofErr w:type="spellStart"/>
      <w:r>
        <w:t>zadatku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:rsidR="003305BE" w:rsidRDefault="00D515FF">
      <w:pPr>
        <w:numPr>
          <w:ilvl w:val="0"/>
          <w:numId w:val="1"/>
        </w:numPr>
        <w:spacing w:after="132"/>
        <w:ind w:right="0" w:hanging="360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kažnjavan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disciplinskom</w:t>
      </w:r>
      <w:proofErr w:type="spellEnd"/>
      <w:r>
        <w:t xml:space="preserve"> </w:t>
      </w:r>
      <w:proofErr w:type="spellStart"/>
      <w:r>
        <w:t>merom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zastarela</w:t>
      </w:r>
      <w:proofErr w:type="spellEnd"/>
      <w:r>
        <w:t>.</w:t>
      </w:r>
    </w:p>
    <w:p w:rsidR="003305BE" w:rsidRDefault="00D515FF">
      <w:pPr>
        <w:numPr>
          <w:ilvl w:val="0"/>
          <w:numId w:val="1"/>
        </w:numPr>
        <w:spacing w:after="104"/>
        <w:ind w:right="0" w:hanging="360"/>
      </w:pPr>
      <w:r>
        <w:t xml:space="preserve">Da je </w:t>
      </w:r>
      <w:proofErr w:type="spellStart"/>
      <w:r>
        <w:t>najmanje</w:t>
      </w:r>
      <w:proofErr w:type="spellEnd"/>
      <w:r>
        <w:t xml:space="preserve"> 'dobro' </w:t>
      </w:r>
      <w:proofErr w:type="spellStart"/>
      <w:r>
        <w:t>ocenio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poslednjih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ocenj</w:t>
      </w:r>
      <w:r>
        <w:t>ivanja</w:t>
      </w:r>
      <w:proofErr w:type="spellEnd"/>
      <w:r>
        <w:t>.</w:t>
      </w:r>
    </w:p>
    <w:p w:rsidR="003305BE" w:rsidRDefault="00D515FF">
      <w:pPr>
        <w:numPr>
          <w:ilvl w:val="0"/>
          <w:numId w:val="1"/>
        </w:numPr>
        <w:spacing w:after="217"/>
        <w:ind w:right="0" w:hanging="36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konkurisanja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ocenjeni</w:t>
      </w:r>
      <w:proofErr w:type="spellEnd"/>
      <w:r>
        <w:t xml:space="preserve"> dobro u </w:t>
      </w:r>
      <w:proofErr w:type="spellStart"/>
      <w:r>
        <w:t>poslednjoj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:rsidR="003305BE" w:rsidRDefault="00D515FF">
      <w:pPr>
        <w:pStyle w:val="Heading2"/>
        <w:ind w:left="181"/>
      </w:pPr>
      <w:r>
        <w:t xml:space="preserve">3.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3305BE" w:rsidRDefault="00D515FF">
      <w:pPr>
        <w:spacing w:after="377" w:line="259" w:lineRule="auto"/>
        <w:ind w:left="125" w:right="-1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" style="width:535.174pt;height:1pt;mso-position-horizontal-relative:char;mso-position-vertical-relative:line" coordsize="67967,127">
                <v:shape id="Shape 61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ind w:left="174" w:right="0"/>
      </w:pPr>
      <w:proofErr w:type="spellStart"/>
      <w:r>
        <w:t>Potrebno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: </w:t>
      </w:r>
      <w:proofErr w:type="spellStart"/>
      <w:r>
        <w:t>Univerzitetska</w:t>
      </w:r>
      <w:proofErr w:type="spellEnd"/>
      <w:r>
        <w:t xml:space="preserve"> diploma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240 </w:t>
      </w:r>
      <w:proofErr w:type="spellStart"/>
      <w:r>
        <w:t>bodova</w:t>
      </w:r>
      <w:proofErr w:type="spellEnd"/>
      <w:r>
        <w:t xml:space="preserve"> / ECTS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ekvivalentom</w:t>
      </w:r>
      <w:proofErr w:type="spellEnd"/>
      <w:r>
        <w:t xml:space="preserve"> </w:t>
      </w:r>
      <w:proofErr w:type="spellStart"/>
      <w:r>
        <w:t>Univerzitetska</w:t>
      </w:r>
      <w:proofErr w:type="spellEnd"/>
      <w:r>
        <w:t xml:space="preserve"> diploma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master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FMNS </w:t>
      </w:r>
      <w:proofErr w:type="spellStart"/>
      <w:r>
        <w:t>Biološki</w:t>
      </w:r>
      <w:proofErr w:type="spellEnd"/>
      <w:r>
        <w:t xml:space="preserve"> </w:t>
      </w:r>
      <w:proofErr w:type="spellStart"/>
      <w:r>
        <w:t>odsek</w:t>
      </w:r>
      <w:proofErr w:type="spellEnd"/>
      <w:r>
        <w:t xml:space="preserve">,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Prehrambena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</w:p>
    <w:p w:rsidR="003305BE" w:rsidRDefault="00D515FF">
      <w:pPr>
        <w:spacing w:after="100" w:line="329" w:lineRule="auto"/>
        <w:ind w:left="174" w:right="0"/>
      </w:pPr>
      <w:proofErr w:type="spellStart"/>
      <w:r>
        <w:t>Biotehnologija</w:t>
      </w:r>
      <w:proofErr w:type="spellEnd"/>
      <w:r>
        <w:t xml:space="preserve">. (U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kr</w:t>
      </w:r>
      <w:r>
        <w:t>edita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master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polje</w:t>
      </w:r>
      <w:proofErr w:type="spellEnd"/>
      <w:r>
        <w:t xml:space="preserve"> Diploma Master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(</w:t>
      </w:r>
      <w:proofErr w:type="spellStart"/>
      <w:r>
        <w:t>specijalizacija</w:t>
      </w:r>
      <w:proofErr w:type="spellEnd"/>
      <w:r>
        <w:t xml:space="preserve">) Bachelor Degree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>:</w:t>
      </w:r>
    </w:p>
    <w:p w:rsidR="003305BE" w:rsidRDefault="00D515FF">
      <w:pPr>
        <w:spacing w:after="415"/>
        <w:ind w:left="174" w:right="0"/>
      </w:pPr>
      <w:proofErr w:type="spellStart"/>
      <w:r>
        <w:t>Potrebno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: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(2)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oblast</w:t>
      </w:r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>.</w:t>
      </w:r>
    </w:p>
    <w:p w:rsidR="003305BE" w:rsidRDefault="00D515FF">
      <w:pPr>
        <w:pStyle w:val="Heading2"/>
        <w:ind w:left="181"/>
      </w:pPr>
      <w:r>
        <w:t xml:space="preserve">4. </w:t>
      </w:r>
      <w:proofErr w:type="spellStart"/>
      <w:r>
        <w:t>Opšti</w:t>
      </w:r>
      <w:proofErr w:type="spellEnd"/>
      <w:r>
        <w:t xml:space="preserve"> (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)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3305BE" w:rsidRDefault="00D515FF">
      <w:pPr>
        <w:spacing w:after="378" w:line="259" w:lineRule="auto"/>
        <w:ind w:left="103" w:right="-1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3" style="width:536.255pt;height:1pt;mso-position-horizontal-relative:char;mso-position-vertical-relative:line" coordsize="68104,127">
                <v:shape id="Shape 79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numPr>
          <w:ilvl w:val="0"/>
          <w:numId w:val="2"/>
        </w:numPr>
        <w:ind w:right="0" w:hanging="360"/>
      </w:pPr>
      <w:proofErr w:type="spellStart"/>
      <w:r>
        <w:t>Duboko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specijalizovano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u </w:t>
      </w:r>
      <w:proofErr w:type="spellStart"/>
      <w:r>
        <w:t>specifičnoj</w:t>
      </w:r>
      <w:proofErr w:type="spellEnd"/>
      <w:r>
        <w:t xml:space="preserve">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 </w:t>
      </w:r>
    </w:p>
    <w:p w:rsidR="003305BE" w:rsidRDefault="00D515FF">
      <w:pPr>
        <w:numPr>
          <w:ilvl w:val="0"/>
          <w:numId w:val="2"/>
        </w:numPr>
        <w:ind w:right="0" w:hanging="360"/>
      </w:pPr>
      <w:proofErr w:type="spellStart"/>
      <w:r>
        <w:t>Visok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odgova</w:t>
      </w:r>
      <w:r>
        <w:t>rajuće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razumevanje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dužnostima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;  </w:t>
      </w:r>
    </w:p>
    <w:p w:rsidR="003305BE" w:rsidRDefault="00D515FF">
      <w:pPr>
        <w:numPr>
          <w:ilvl w:val="0"/>
          <w:numId w:val="2"/>
        </w:numPr>
        <w:ind w:right="0" w:hanging="360"/>
      </w:pPr>
      <w:proofErr w:type="spellStart"/>
      <w:r>
        <w:t>Široko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pomažu</w:t>
      </w:r>
      <w:proofErr w:type="spellEnd"/>
      <w:r>
        <w:t xml:space="preserve"> u </w:t>
      </w:r>
      <w:proofErr w:type="spellStart"/>
      <w:r>
        <w:t>pripremanju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analitičkih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. </w:t>
      </w:r>
      <w:r>
        <w:rPr>
          <w:rFonts w:ascii="Courier New" w:eastAsia="Courier New" w:hAnsi="Courier New" w:cs="Courier New"/>
        </w:rPr>
        <w:t xml:space="preserve">•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logičnog</w:t>
      </w:r>
      <w:proofErr w:type="spellEnd"/>
      <w:r>
        <w:t xml:space="preserve"> </w:t>
      </w:r>
      <w:proofErr w:type="spellStart"/>
      <w:r>
        <w:t>rezonovanja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.  </w:t>
      </w:r>
    </w:p>
    <w:p w:rsidR="003305BE" w:rsidRDefault="00D515FF">
      <w:pPr>
        <w:numPr>
          <w:ilvl w:val="0"/>
          <w:numId w:val="2"/>
        </w:numPr>
        <w:ind w:right="0" w:hanging="360"/>
      </w:pPr>
      <w:proofErr w:type="spellStart"/>
      <w:r>
        <w:t>Veštine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</w:t>
      </w:r>
      <w:r>
        <w:t>nošenje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profesionalnih</w:t>
      </w:r>
      <w:proofErr w:type="spellEnd"/>
      <w:r>
        <w:t xml:space="preserve">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diskrecije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.  </w:t>
      </w:r>
    </w:p>
    <w:p w:rsidR="003305BE" w:rsidRDefault="00D515FF">
      <w:pPr>
        <w:numPr>
          <w:ilvl w:val="0"/>
          <w:numId w:val="2"/>
        </w:numPr>
        <w:ind w:right="0" w:hanging="360"/>
      </w:pPr>
      <w:proofErr w:type="spellStart"/>
      <w:r>
        <w:t>Istraživačke</w:t>
      </w:r>
      <w:proofErr w:type="spellEnd"/>
      <w:r>
        <w:t xml:space="preserve">, </w:t>
      </w:r>
      <w:proofErr w:type="spellStart"/>
      <w:r>
        <w:t>analitičke</w:t>
      </w:r>
      <w:proofErr w:type="spellEnd"/>
      <w:r>
        <w:t xml:space="preserve">, </w:t>
      </w:r>
      <w:proofErr w:type="spellStart"/>
      <w:r>
        <w:t>ocenjivačke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u </w:t>
      </w:r>
      <w:proofErr w:type="spellStart"/>
      <w:r>
        <w:t>formulisanju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.  </w:t>
      </w:r>
    </w:p>
    <w:p w:rsidR="003305BE" w:rsidRDefault="00D515FF">
      <w:pPr>
        <w:numPr>
          <w:ilvl w:val="0"/>
          <w:numId w:val="2"/>
        </w:numPr>
        <w:ind w:right="0" w:hanging="360"/>
      </w:pPr>
      <w:proofErr w:type="spellStart"/>
      <w:r>
        <w:t>Komunikacione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zastupanja</w:t>
      </w:r>
      <w:proofErr w:type="spellEnd"/>
      <w:r>
        <w:t xml:space="preserve">.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. </w:t>
      </w:r>
    </w:p>
    <w:p w:rsidR="003305BE" w:rsidRDefault="00D515FF">
      <w:pPr>
        <w:pStyle w:val="Heading2"/>
        <w:ind w:left="181"/>
      </w:pPr>
      <w:r>
        <w:t xml:space="preserve">5.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podnetih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apliciranje</w:t>
      </w:r>
      <w:proofErr w:type="spellEnd"/>
    </w:p>
    <w:p w:rsidR="003305BE" w:rsidRDefault="00D515FF">
      <w:pPr>
        <w:spacing w:after="377" w:line="259" w:lineRule="auto"/>
        <w:ind w:left="125" w:right="-1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073" name="Group 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3" style="width:535.174pt;height:1pt;mso-position-horizontal-relative:char;mso-position-vertical-relative:line" coordsize="67967,127">
                <v:shape id="Shape 134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numPr>
          <w:ilvl w:val="0"/>
          <w:numId w:val="3"/>
        </w:numPr>
        <w:ind w:right="0" w:hanging="360"/>
      </w:pPr>
      <w:proofErr w:type="spellStart"/>
      <w:r>
        <w:lastRenderedPageBreak/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izdale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</w:p>
    <w:p w:rsidR="003305BE" w:rsidRDefault="00D515FF">
      <w:pPr>
        <w:numPr>
          <w:ilvl w:val="0"/>
          <w:numId w:val="3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</w:p>
    <w:p w:rsidR="003305BE" w:rsidRDefault="00D515FF">
      <w:pPr>
        <w:numPr>
          <w:ilvl w:val="0"/>
          <w:numId w:val="3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obukama</w:t>
      </w:r>
      <w:proofErr w:type="spellEnd"/>
    </w:p>
    <w:p w:rsidR="003305BE" w:rsidRDefault="00D515FF">
      <w:pPr>
        <w:numPr>
          <w:ilvl w:val="0"/>
          <w:numId w:val="3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3305BE" w:rsidRDefault="00D515FF">
      <w:pPr>
        <w:numPr>
          <w:ilvl w:val="0"/>
          <w:numId w:val="3"/>
        </w:numPr>
        <w:spacing w:after="253"/>
        <w:ind w:right="0" w:hanging="360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nemate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istekle</w:t>
      </w:r>
      <w:proofErr w:type="spellEnd"/>
    </w:p>
    <w:p w:rsidR="003305BE" w:rsidRDefault="00D515FF">
      <w:pPr>
        <w:pStyle w:val="Heading2"/>
        <w:ind w:left="181"/>
      </w:pPr>
      <w:r>
        <w:t xml:space="preserve">6. Datum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preliminarne</w:t>
      </w:r>
      <w:proofErr w:type="spellEnd"/>
      <w:r>
        <w:t xml:space="preserve"> </w:t>
      </w:r>
      <w:proofErr w:type="spellStart"/>
      <w:r>
        <w:t>verifikacije</w:t>
      </w:r>
      <w:proofErr w:type="spellEnd"/>
    </w:p>
    <w:p w:rsidR="003305BE" w:rsidRDefault="00D515FF">
      <w:pPr>
        <w:spacing w:after="377" w:line="259" w:lineRule="auto"/>
        <w:ind w:left="125" w:right="-1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07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6" style="width:535.174pt;height:1pt;mso-position-horizontal-relative:char;mso-position-vertical-relative:line" coordsize="67967,127">
                <v:shape id="Shape 160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210"/>
        <w:ind w:left="750" w:right="0" w:hanging="36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</w:t>
      </w:r>
      <w:r>
        <w:t>ena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datuma</w:t>
      </w:r>
      <w:proofErr w:type="spellEnd"/>
      <w:r>
        <w:t xml:space="preserve"> 29/10/2021,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(</w:t>
      </w:r>
      <w:proofErr w:type="gramStart"/>
      <w:r>
        <w:t>https://konkursi.rks-gov.net )</w:t>
      </w:r>
      <w:proofErr w:type="gramEnd"/>
    </w:p>
    <w:p w:rsidR="003305BE" w:rsidRDefault="00D515FF">
      <w:pPr>
        <w:pStyle w:val="Heading2"/>
        <w:ind w:left="181"/>
      </w:pPr>
      <w:r>
        <w:t xml:space="preserve">7. Datum,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3305BE" w:rsidRDefault="00D515FF">
      <w:pPr>
        <w:spacing w:after="378" w:line="259" w:lineRule="auto"/>
        <w:ind w:left="125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074" name="Group 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4" style="width:536.255pt;height:1pt;mso-position-horizontal-relative:char;mso-position-vertical-relative:line" coordsize="68104,127">
                <v:shape id="Shape 138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258"/>
        <w:ind w:left="400" w:right="0"/>
      </w:pPr>
      <w:r>
        <w:rPr>
          <w:rFonts w:ascii="Courier New" w:eastAsia="Courier New" w:hAnsi="Courier New" w:cs="Courier New"/>
        </w:rPr>
        <w:t xml:space="preserve">• </w:t>
      </w:r>
      <w:r>
        <w:t xml:space="preserve">05.11.2021 </w:t>
      </w:r>
      <w:proofErr w:type="spellStart"/>
      <w:r w:rsidR="00E0542F">
        <w:t>Ulica</w:t>
      </w:r>
      <w:proofErr w:type="spellEnd"/>
      <w:r w:rsidR="00E0542F">
        <w:t xml:space="preserve"> </w:t>
      </w:r>
      <w:proofErr w:type="spellStart"/>
      <w:r w:rsidR="00E0542F">
        <w:t>Ukshin</w:t>
      </w:r>
      <w:proofErr w:type="spellEnd"/>
      <w:r w:rsidR="00E0542F">
        <w:t xml:space="preserve"> </w:t>
      </w:r>
      <w:proofErr w:type="spellStart"/>
      <w:r w:rsidR="00E0542F">
        <w:t>Hoti</w:t>
      </w:r>
      <w:proofErr w:type="spellEnd"/>
      <w:r w:rsidR="00E0542F">
        <w:t xml:space="preserve"> </w:t>
      </w:r>
      <w:proofErr w:type="spellStart"/>
      <w:r w:rsidR="00E0542F">
        <w:t>Kompleks</w:t>
      </w:r>
      <w:proofErr w:type="spellEnd"/>
      <w:r>
        <w:t xml:space="preserve"> </w:t>
      </w:r>
      <w:proofErr w:type="spellStart"/>
      <w:r>
        <w:t>Ramiz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 -</w:t>
      </w:r>
      <w:proofErr w:type="spellStart"/>
      <w:r>
        <w:t>Pri</w:t>
      </w:r>
      <w:r w:rsidR="00E0542F">
        <w:t>š</w:t>
      </w:r>
      <w:r>
        <w:t>tin</w:t>
      </w:r>
      <w:r w:rsidR="00E0542F">
        <w:t>a</w:t>
      </w:r>
      <w:bookmarkStart w:id="0" w:name="_GoBack"/>
      <w:bookmarkEnd w:id="0"/>
      <w:proofErr w:type="spellEnd"/>
    </w:p>
    <w:p w:rsidR="003305BE" w:rsidRDefault="00D515FF">
      <w:pPr>
        <w:pStyle w:val="Heading2"/>
        <w:ind w:left="181"/>
      </w:pPr>
      <w:r>
        <w:t xml:space="preserve">8. Oblast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ocenjivati</w:t>
      </w:r>
      <w:proofErr w:type="spellEnd"/>
      <w:r>
        <w:t xml:space="preserve"> u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3305BE" w:rsidRDefault="00D515FF">
      <w:pPr>
        <w:spacing w:after="377" w:line="259" w:lineRule="auto"/>
        <w:ind w:left="125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5" style="width:536.255pt;height:1pt;mso-position-horizontal-relative:char;mso-position-vertical-relative:line" coordsize="68104,127">
                <v:shape id="Shape 153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1122"/>
        <w:ind w:left="174" w:right="0"/>
      </w:pPr>
      <w:proofErr w:type="spellStart"/>
      <w:r>
        <w:t>Komunikacijske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,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predstavljanja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</w:p>
    <w:p w:rsidR="003305BE" w:rsidRDefault="00D515FF">
      <w:pPr>
        <w:pStyle w:val="Heading2"/>
        <w:ind w:left="181"/>
      </w:pPr>
      <w:r>
        <w:t xml:space="preserve">9.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aplikanata</w:t>
      </w:r>
      <w:proofErr w:type="spellEnd"/>
    </w:p>
    <w:p w:rsidR="003305BE" w:rsidRDefault="00D515FF">
      <w:pPr>
        <w:spacing w:after="305" w:line="259" w:lineRule="auto"/>
        <w:ind w:left="146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77" name="Group 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7" style="width:535.175pt;height:1pt;mso-position-horizontal-relative:char;mso-position-vertical-relative:line" coordsize="67967,127">
                <v:shape id="Shape 164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304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Intervju</w:t>
      </w:r>
      <w:proofErr w:type="spellEnd"/>
    </w:p>
    <w:p w:rsidR="003305BE" w:rsidRDefault="00D515FF">
      <w:pPr>
        <w:pStyle w:val="Heading2"/>
        <w:ind w:left="181"/>
      </w:pPr>
      <w:r>
        <w:t xml:space="preserve">10.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/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</w:p>
    <w:p w:rsidR="003305BE" w:rsidRDefault="00D515FF">
      <w:pPr>
        <w:spacing w:after="301" w:line="259" w:lineRule="auto"/>
        <w:ind w:left="146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78" name="Group 2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8" style="width:535.175pt;height:1pt;mso-position-horizontal-relative:char;mso-position-vertical-relative:line" coordsize="67967,127">
                <v:shape id="Shape 168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3305BE" w:rsidRDefault="00D515FF">
      <w:pPr>
        <w:pStyle w:val="Heading2"/>
        <w:ind w:left="181"/>
      </w:pPr>
      <w:r>
        <w:t xml:space="preserve">11.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apliciranja</w:t>
      </w:r>
      <w:proofErr w:type="spellEnd"/>
    </w:p>
    <w:p w:rsidR="003305BE" w:rsidRDefault="00D515FF">
      <w:pPr>
        <w:spacing w:after="302" w:line="259" w:lineRule="auto"/>
        <w:ind w:left="146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79" name="Group 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9" style="width:535.175pt;height:1pt;mso-position-horizontal-relative:char;mso-position-vertical-relative:line" coordsize="67967,127">
                <v:shape id="Shape 172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3305BE" w:rsidRDefault="00D515FF">
      <w:pPr>
        <w:pStyle w:val="Heading2"/>
        <w:ind w:left="181"/>
      </w:pPr>
      <w:r>
        <w:t xml:space="preserve">12. Datum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procenu</w:t>
      </w:r>
      <w:proofErr w:type="spellEnd"/>
    </w:p>
    <w:p w:rsidR="003305BE" w:rsidRDefault="00D515FF">
      <w:pPr>
        <w:spacing w:after="301" w:line="259" w:lineRule="auto"/>
        <w:ind w:left="146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0" style="width:535.175pt;height:1pt;mso-position-horizontal-relative:char;mso-position-vertical-relative:line" coordsize="67967,127">
                <v:shape id="Shape 182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3305BE" w:rsidRDefault="00D515FF">
      <w:pPr>
        <w:spacing w:after="682" w:line="262" w:lineRule="auto"/>
        <w:ind w:left="771" w:right="0" w:hanging="360"/>
      </w:pPr>
      <w:r>
        <w:rPr>
          <w:rFonts w:ascii="Courier New" w:eastAsia="Courier New" w:hAnsi="Courier New" w:cs="Courier New"/>
        </w:rPr>
        <w:t xml:space="preserve">• </w:t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kraju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ocenjivanja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pobednik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objavljen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Svi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učestvuju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postupku</w:t>
      </w:r>
      <w:proofErr w:type="spellEnd"/>
      <w:r>
        <w:rPr>
          <w:rFonts w:ascii="Arial" w:eastAsia="Arial" w:hAnsi="Arial" w:cs="Arial"/>
        </w:rPr>
        <w:t xml:space="preserve"> bi e </w:t>
      </w:r>
      <w:proofErr w:type="spellStart"/>
      <w:r>
        <w:rPr>
          <w:rFonts w:ascii="Arial" w:eastAsia="Arial" w:hAnsi="Arial" w:cs="Arial"/>
        </w:rPr>
        <w:t>pojedinačno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bavešteni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>.</w:t>
      </w:r>
    </w:p>
    <w:p w:rsidR="003305BE" w:rsidRDefault="00D515FF">
      <w:pPr>
        <w:spacing w:after="15" w:line="236" w:lineRule="auto"/>
        <w:ind w:left="159" w:right="0"/>
      </w:pPr>
      <w:r>
        <w:rPr>
          <w:rFonts w:ascii="Arial" w:eastAsia="Arial" w:hAnsi="Arial" w:cs="Arial"/>
        </w:rPr>
        <w:lastRenderedPageBreak/>
        <w:t xml:space="preserve">Ne </w:t>
      </w:r>
      <w:proofErr w:type="spellStart"/>
      <w:r>
        <w:rPr>
          <w:rFonts w:ascii="Arial" w:eastAsia="Arial" w:hAnsi="Arial" w:cs="Arial"/>
        </w:rPr>
        <w:t>večinske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pravedno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proporcionalno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zastupanje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civilnoj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što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specifikovano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Zakonom</w:t>
      </w:r>
      <w:proofErr w:type="spellEnd"/>
      <w:r>
        <w:rPr>
          <w:rFonts w:ascii="Arial" w:eastAsia="Arial" w:hAnsi="Arial" w:cs="Arial"/>
        </w:rPr>
        <w:t>.</w:t>
      </w:r>
    </w:p>
    <w:p w:rsidR="003305BE" w:rsidRDefault="00D515FF">
      <w:pPr>
        <w:spacing w:after="15" w:line="236" w:lineRule="auto"/>
        <w:ind w:left="159" w:right="0"/>
      </w:pPr>
      <w:r>
        <w:rPr>
          <w:rFonts w:ascii="Arial" w:eastAsia="Arial" w:hAnsi="Arial" w:cs="Arial"/>
        </w:rPr>
        <w:t xml:space="preserve">Neve </w:t>
      </w:r>
      <w:proofErr w:type="spellStart"/>
      <w:r>
        <w:rPr>
          <w:rFonts w:ascii="Arial" w:eastAsia="Arial" w:hAnsi="Arial" w:cs="Arial"/>
        </w:rPr>
        <w:t>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nedovoljno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zastupljeni</w:t>
      </w:r>
      <w:proofErr w:type="spellEnd"/>
      <w:r>
        <w:rPr>
          <w:rFonts w:ascii="Arial" w:eastAsia="Arial" w:hAnsi="Arial" w:cs="Arial"/>
        </w:rPr>
        <w:t xml:space="preserve"> pol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invaliditetom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podstiču</w:t>
      </w:r>
      <w:proofErr w:type="spellEnd"/>
      <w:r>
        <w:rPr>
          <w:rFonts w:ascii="Arial" w:eastAsia="Arial" w:hAnsi="Arial" w:cs="Arial"/>
        </w:rPr>
        <w:t xml:space="preserve"> se da se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oglašena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mesta</w:t>
      </w:r>
      <w:proofErr w:type="spellEnd"/>
      <w:r>
        <w:rPr>
          <w:rFonts w:ascii="Arial" w:eastAsia="Arial" w:hAnsi="Arial" w:cs="Arial"/>
        </w:rPr>
        <w:t>.</w:t>
      </w:r>
    </w:p>
    <w:p w:rsidR="003305BE" w:rsidRDefault="00D515FF">
      <w:pPr>
        <w:spacing w:after="247" w:line="262" w:lineRule="auto"/>
        <w:ind w:left="174" w:right="0"/>
      </w:pP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predate </w:t>
      </w:r>
      <w:proofErr w:type="spellStart"/>
      <w:r>
        <w:rPr>
          <w:rFonts w:ascii="Arial" w:eastAsia="Arial" w:hAnsi="Arial" w:cs="Arial"/>
        </w:rPr>
        <w:t>nakon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roka</w:t>
      </w:r>
      <w:proofErr w:type="spellEnd"/>
      <w:r>
        <w:rPr>
          <w:rFonts w:ascii="Arial" w:eastAsia="Arial" w:hAnsi="Arial" w:cs="Arial"/>
        </w:rPr>
        <w:t xml:space="preserve"> ne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prihva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neispravne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odbačene</w:t>
      </w:r>
      <w:proofErr w:type="spellEnd"/>
      <w:r>
        <w:rPr>
          <w:rFonts w:ascii="Arial" w:eastAsia="Arial" w:hAnsi="Arial" w:cs="Arial"/>
        </w:rPr>
        <w:t>.</w:t>
      </w:r>
    </w:p>
    <w:sectPr w:rsidR="003305BE">
      <w:footerReference w:type="even" r:id="rId8"/>
      <w:footerReference w:type="default" r:id="rId9"/>
      <w:footerReference w:type="first" r:id="rId10"/>
      <w:pgSz w:w="11906" w:h="16838"/>
      <w:pgMar w:top="549" w:right="684" w:bottom="2145" w:left="508" w:header="720" w:footer="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FF" w:rsidRDefault="00D515FF">
      <w:pPr>
        <w:spacing w:after="0" w:line="240" w:lineRule="auto"/>
      </w:pPr>
      <w:r>
        <w:separator/>
      </w:r>
    </w:p>
  </w:endnote>
  <w:endnote w:type="continuationSeparator" w:id="0">
    <w:p w:rsidR="00D515FF" w:rsidRDefault="00D5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BE" w:rsidRDefault="00D515FF">
    <w:pPr>
      <w:spacing w:after="0" w:line="259" w:lineRule="auto"/>
      <w:ind w:left="-508" w:right="112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819" name="Group 2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822" name="Rectangle 2822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23" name="Rectangle 2823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24" name="Rectangle 2824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20" name="Picture 28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1" name="Shape 2821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19" style="width:571.936pt;height:57.764pt;position:absolute;mso-position-horizontal-relative:page;mso-position-horizontal:absolute;margin-left:9.018pt;mso-position-vertical-relative:page;margin-top:782.557pt;" coordsize="72635,7336">
              <v:rect id="Rectangle 2822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823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824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820" style="position:absolute;width:5400;height:5200;left:2193;top:2135;" filled="f">
                <v:imagedata r:id="rId5"/>
              </v:shape>
              <v:shape id="Shape 2821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BE" w:rsidRDefault="00D515FF">
    <w:pPr>
      <w:spacing w:after="0" w:line="259" w:lineRule="auto"/>
      <w:ind w:left="-508" w:right="112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809" name="Group 2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812" name="Rectangle 2812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13" name="Rectangle 2813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14" name="Rectangle 2814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10" name="Picture 28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11" name="Shape 2811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09" style="width:571.936pt;height:57.764pt;position:absolute;mso-position-horizontal-relative:page;mso-position-horizontal:absolute;margin-left:9.018pt;mso-position-vertical-relative:page;margin-top:782.557pt;" coordsize="72635,7336">
              <v:rect id="Rectangle 2812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813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814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810" style="position:absolute;width:5400;height:5200;left:2193;top:2135;" filled="f">
                <v:imagedata r:id="rId5"/>
              </v:shape>
              <v:shape id="Shape 2811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BE" w:rsidRDefault="00D515FF">
    <w:pPr>
      <w:spacing w:after="0" w:line="259" w:lineRule="auto"/>
      <w:ind w:left="-508" w:right="112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799" name="Group 2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802" name="Rectangle 2802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03" name="Rectangle 2803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04" name="Rectangle 2804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05BE" w:rsidRDefault="00D515F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00" name="Picture 28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01" name="Shape 2801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9" style="width:571.936pt;height:57.764pt;position:absolute;mso-position-horizontal-relative:page;mso-position-horizontal:absolute;margin-left:9.018pt;mso-position-vertical-relative:page;margin-top:782.557pt;" coordsize="72635,7336">
              <v:rect id="Rectangle 2802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803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804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800" style="position:absolute;width:5400;height:5200;left:2193;top:2135;" filled="f">
                <v:imagedata r:id="rId5"/>
              </v:shape>
              <v:shape id="Shape 2801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FF" w:rsidRDefault="00D515FF">
      <w:pPr>
        <w:spacing w:after="0" w:line="240" w:lineRule="auto"/>
      </w:pPr>
      <w:r>
        <w:separator/>
      </w:r>
    </w:p>
  </w:footnote>
  <w:footnote w:type="continuationSeparator" w:id="0">
    <w:p w:rsidR="00D515FF" w:rsidRDefault="00D5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D25"/>
    <w:multiLevelType w:val="hybridMultilevel"/>
    <w:tmpl w:val="575490AE"/>
    <w:lvl w:ilvl="0" w:tplc="F5ECE728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2A694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484A2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A85CC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EAE0D6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4CE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E343A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0D37C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4FAAA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0794F"/>
    <w:multiLevelType w:val="hybridMultilevel"/>
    <w:tmpl w:val="59B4C2D2"/>
    <w:lvl w:ilvl="0" w:tplc="7EA4EA58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E64D4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0E3AA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49990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491D0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65A24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8C050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03052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AB162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10BDC"/>
    <w:multiLevelType w:val="hybridMultilevel"/>
    <w:tmpl w:val="2BD27200"/>
    <w:lvl w:ilvl="0" w:tplc="E226574A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A4568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CE504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481B0E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20A78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465A3A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0C2C6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E9280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2DCA6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BE"/>
    <w:rsid w:val="003305BE"/>
    <w:rsid w:val="00D515FF"/>
    <w:rsid w:val="00E0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BEFF"/>
  <w15:docId w15:val="{D32D3EFB-2413-4813-A6D4-398A05F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49" w:lineRule="auto"/>
      <w:ind w:left="10" w:right="53" w:hanging="10"/>
    </w:pPr>
    <w:rPr>
      <w:rFonts w:ascii="Segoe UI" w:eastAsia="Segoe UI" w:hAnsi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9"/>
      <w:ind w:right="336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3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Defrim Halimi</dc:creator>
  <cp:keywords/>
  <cp:lastModifiedBy>Defrim Halimi</cp:lastModifiedBy>
  <cp:revision>2</cp:revision>
  <dcterms:created xsi:type="dcterms:W3CDTF">2021-09-30T12:52:00Z</dcterms:created>
  <dcterms:modified xsi:type="dcterms:W3CDTF">2021-09-30T12:52:00Z</dcterms:modified>
</cp:coreProperties>
</file>