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9F" w:rsidRPr="00D36048" w:rsidRDefault="00C80B34" w:rsidP="002F3C9F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Viti 2017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Masa 302</w:t>
      </w:r>
      <w:r w:rsidRPr="00D36048">
        <w:rPr>
          <w:rFonts w:ascii="Book Antiqua" w:hAnsi="Book Antiqua" w:cs="Arial"/>
          <w:b/>
          <w:lang w:val="sq-AL"/>
        </w:rPr>
        <w:tab/>
        <w:t>DIVERSIFIKIMI I FERMAVE DHE ZHVILLIMI I BIZNESEVE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Nënmasa.................................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Komuna.....................................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  <w:r w:rsidRPr="00D36048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2F3C9F" w:rsidRPr="00D36048" w:rsidTr="005B235C">
        <w:tc>
          <w:tcPr>
            <w:tcW w:w="1080" w:type="dxa"/>
            <w:vAlign w:val="center"/>
          </w:tcPr>
          <w:p w:rsidR="002F3C9F" w:rsidRPr="001607BE" w:rsidRDefault="001607BE" w:rsidP="001607BE">
            <w:pPr>
              <w:ind w:left="-41"/>
              <w:rPr>
                <w:rFonts w:ascii="Book Antiqua" w:hAnsi="Book Antiqua" w:cs="Arial"/>
                <w:b/>
                <w:bCs/>
                <w:lang w:val="sq-AL"/>
              </w:rPr>
            </w:pPr>
            <w:r w:rsidRPr="001607BE">
              <w:rPr>
                <w:rFonts w:ascii="Book Antiqua" w:hAnsi="Book Antiqua" w:cs="Arial"/>
                <w:b/>
                <w:bCs/>
                <w:lang w:val="sq-AL"/>
              </w:rPr>
              <w:t>Lloji i treguesi</w:t>
            </w:r>
            <w:r w:rsidR="002F3C9F" w:rsidRPr="001607BE">
              <w:rPr>
                <w:rFonts w:ascii="Book Antiqua" w:hAnsi="Book Antiqua" w:cs="Arial"/>
                <w:b/>
                <w:bCs/>
                <w:lang w:val="sq-AL"/>
              </w:rPr>
              <w:t xml:space="preserve">t </w:t>
            </w:r>
          </w:p>
        </w:tc>
        <w:tc>
          <w:tcPr>
            <w:tcW w:w="621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2F3C9F" w:rsidRPr="00D36048" w:rsidTr="005B235C">
        <w:tc>
          <w:tcPr>
            <w:tcW w:w="108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F968A" wp14:editId="5C8F25A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16510" b="16510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BA92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 w:val="restart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A4DC6C" wp14:editId="21A90A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16510" b="16510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95881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88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6673B" wp14:editId="43E33B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16510" b="16510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1934D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88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DE618" wp14:editId="50512EA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16510" b="16510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EA4D2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97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7103C" wp14:editId="53B6B2A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16510" b="16510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4AEC4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F3C9F" w:rsidRPr="00D36048" w:rsidTr="005B235C">
        <w:tc>
          <w:tcPr>
            <w:tcW w:w="1080" w:type="dxa"/>
            <w:vMerge w:val="restart"/>
          </w:tcPr>
          <w:p w:rsidR="002F3C9F" w:rsidRPr="00D36048" w:rsidRDefault="001607BE" w:rsidP="001607BE">
            <w:pPr>
              <w:ind w:left="-131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 Rezultat</w:t>
            </w:r>
            <w:r w:rsidR="002F3C9F" w:rsidRPr="00D36048">
              <w:rPr>
                <w:rFonts w:ascii="Book Antiqua" w:hAnsi="Book Antiqua" w:cs="Arial"/>
                <w:b/>
                <w:lang w:val="sq-AL"/>
              </w:rPr>
              <w:t xml:space="preserve">i </w:t>
            </w: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076E1" wp14:editId="7E0D50C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16510" b="16510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520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36048" w:rsidTr="005B235C"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E0E797" wp14:editId="52216B1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16510" b="16510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179C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36048" w:rsidTr="005B235C">
        <w:trPr>
          <w:trHeight w:val="161"/>
        </w:trPr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Del="001D3EFB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62606" wp14:editId="57BD97C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16510" b="16510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2D4E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Del="001D3EFB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73D6AE" wp14:editId="39FF859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16510" b="16510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D082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 w:val="restart"/>
          </w:tcPr>
          <w:p w:rsidR="002F3C9F" w:rsidRPr="00D36048" w:rsidRDefault="002F3C9F" w:rsidP="001607BE">
            <w:pPr>
              <w:ind w:left="-41"/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B4A40F" wp14:editId="1F06A1C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16510" b="16510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95C6A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F3C9F" w:rsidRPr="00DB3025" w:rsidTr="005B235C">
        <w:tc>
          <w:tcPr>
            <w:tcW w:w="1080" w:type="dxa"/>
            <w:vMerge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 w:rsidRPr="00D36048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2F3C9F" w:rsidRPr="00D36048" w:rsidRDefault="002F3C9F" w:rsidP="005B235C">
            <w:pPr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781578" wp14:editId="05DC8AD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16510" b="16510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4DC58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2F3C9F" w:rsidRPr="00D36048" w:rsidRDefault="002F3C9F" w:rsidP="002F3C9F">
      <w:pPr>
        <w:rPr>
          <w:rFonts w:ascii="Book Antiqua" w:hAnsi="Book Antiqua" w:cs="Arial"/>
          <w:b/>
          <w:lang w:val="sq-AL"/>
        </w:rPr>
      </w:pPr>
    </w:p>
    <w:p w:rsidR="002F3C9F" w:rsidRPr="00764E8D" w:rsidRDefault="002F3C9F" w:rsidP="002F3C9F">
      <w:pPr>
        <w:rPr>
          <w:rFonts w:ascii="Book Antiqua" w:hAnsi="Book Antiqua" w:cs="Arial"/>
          <w:b/>
          <w:lang w:val="sq-AL"/>
        </w:rPr>
      </w:pPr>
      <w:r w:rsidRPr="00764E8D">
        <w:rPr>
          <w:rFonts w:ascii="Book Antiqua" w:hAnsi="Book Antiqua" w:cs="Arial"/>
          <w:b/>
          <w:lang w:val="sq-AL"/>
        </w:rPr>
        <w:lastRenderedPageBreak/>
        <w:t xml:space="preserve">* - Vëllimi i përgjithshëm i investimet përfshin shpenzimet e pranueshme  (mjetet financiare publike dhe bashkëfinancimin privat të shpenzimeve të pranueshme </w:t>
      </w:r>
    </w:p>
    <w:p w:rsidR="002F3C9F" w:rsidRPr="00764E8D" w:rsidRDefault="002F3C9F" w:rsidP="002F3C9F">
      <w:pPr>
        <w:rPr>
          <w:rFonts w:ascii="Book Antiqua" w:hAnsi="Book Antiqua" w:cs="Arial"/>
          <w:b/>
          <w:lang w:val="sq-AL"/>
        </w:rPr>
      </w:pPr>
      <w:r w:rsidRPr="00764E8D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2F3C9F" w:rsidRPr="00764E8D" w:rsidRDefault="002F3C9F" w:rsidP="002F3C9F">
      <w:pPr>
        <w:rPr>
          <w:rFonts w:ascii="Book Antiqua" w:hAnsi="Book Antiqua" w:cs="Arial"/>
          <w:b/>
          <w:lang w:val="sq-AL"/>
        </w:rPr>
      </w:pPr>
      <w:r w:rsidRPr="00764E8D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2F3C9F" w:rsidRPr="00764E8D" w:rsidRDefault="002F3C9F" w:rsidP="002F3C9F">
      <w:pPr>
        <w:pStyle w:val="Heading2"/>
        <w:rPr>
          <w:rFonts w:ascii="Book Antiqua" w:hAnsi="Book Antiqua" w:cs="Arial"/>
          <w:color w:val="000000" w:themeColor="text1"/>
          <w:sz w:val="22"/>
          <w:szCs w:val="22"/>
          <w:lang w:val="sq-AL"/>
        </w:rPr>
      </w:pPr>
      <w:r w:rsidRPr="00764E8D">
        <w:rPr>
          <w:rFonts w:ascii="Book Antiqua" w:hAnsi="Book Antiqua" w:cs="Arial"/>
          <w:color w:val="000000" w:themeColor="text1"/>
          <w:sz w:val="22"/>
          <w:szCs w:val="22"/>
          <w:lang w:val="sq-AL"/>
        </w:rPr>
        <w:t xml:space="preserve">POP vende të punës = 225 ditë pune për vit </w:t>
      </w:r>
    </w:p>
    <w:p w:rsidR="002F3C9F" w:rsidRPr="00D36048" w:rsidRDefault="002F3C9F" w:rsidP="002F3C9F">
      <w:pPr>
        <w:pStyle w:val="ListParagraph"/>
        <w:ind w:left="1740"/>
        <w:rPr>
          <w:rFonts w:ascii="Book Antiqua" w:hAnsi="Book Antiqua"/>
          <w:lang w:val="sq-AL"/>
        </w:rPr>
      </w:pPr>
    </w:p>
    <w:p w:rsidR="00FF2A92" w:rsidRDefault="00FF2A92">
      <w:bookmarkStart w:id="0" w:name="_GoBack"/>
      <w:bookmarkEnd w:id="0"/>
    </w:p>
    <w:sectPr w:rsidR="00FF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7"/>
    <w:rsid w:val="001607BE"/>
    <w:rsid w:val="002F3C9F"/>
    <w:rsid w:val="006206E7"/>
    <w:rsid w:val="00764E8D"/>
    <w:rsid w:val="00C80B3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5DA2D-4834-41EE-9F56-A6D23EFC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9F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2F3C9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C9F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2F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6</cp:revision>
  <dcterms:created xsi:type="dcterms:W3CDTF">2017-02-06T07:55:00Z</dcterms:created>
  <dcterms:modified xsi:type="dcterms:W3CDTF">2017-02-06T08:44:00Z</dcterms:modified>
</cp:coreProperties>
</file>